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21BB6" w14:textId="648D04D0" w:rsidR="007F5D59" w:rsidRPr="007F5D59" w:rsidRDefault="007F5D59" w:rsidP="007F5D59">
      <w:pPr>
        <w:jc w:val="center"/>
        <w:rPr>
          <w:b/>
          <w:bCs/>
        </w:rPr>
      </w:pPr>
      <w:r w:rsidRPr="007F5D59">
        <w:rPr>
          <w:b/>
          <w:bCs/>
        </w:rPr>
        <w:t>ФРАГМЕНТ УЧЕНОЙ ПОЛИКИ О СТАВКЕ ДИСКОНТИРОВАНИЯ.</w:t>
      </w:r>
    </w:p>
    <w:p w14:paraId="750279C3" w14:textId="77777777" w:rsidR="007F5D59" w:rsidRDefault="00321D1F" w:rsidP="007F5D59">
      <w:pPr>
        <w:ind w:firstLine="708"/>
        <w:rPr>
          <w:rFonts w:ascii="Arial" w:hAnsi="Arial" w:cs="Arial"/>
          <w:b/>
          <w:bCs/>
          <w:sz w:val="24"/>
          <w:szCs w:val="24"/>
        </w:rPr>
      </w:pPr>
      <w:r w:rsidRPr="00321D1F">
        <w:rPr>
          <w:rFonts w:ascii="Arial" w:hAnsi="Arial" w:cs="Arial"/>
          <w:b/>
          <w:bCs/>
          <w:sz w:val="24"/>
          <w:szCs w:val="24"/>
        </w:rPr>
        <w:t>Ставка дисконтирования для аренды в целях применения ФСБУ 25/2018 «Аренда».</w:t>
      </w:r>
    </w:p>
    <w:p w14:paraId="713D3B12" w14:textId="6FFE3767" w:rsidR="00321D1F" w:rsidRPr="00321D1F" w:rsidRDefault="00321D1F" w:rsidP="007F5D59">
      <w:pPr>
        <w:ind w:firstLine="708"/>
        <w:rPr>
          <w:rFonts w:ascii="Arial" w:hAnsi="Arial" w:cs="Arial"/>
          <w:b/>
          <w:bCs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 xml:space="preserve">Ставка дисконтирования, не определяемая </w:t>
      </w:r>
      <w:r w:rsidR="007F5D59">
        <w:rPr>
          <w:rFonts w:ascii="Arial" w:hAnsi="Arial" w:cs="Arial"/>
          <w:sz w:val="24"/>
          <w:szCs w:val="24"/>
        </w:rPr>
        <w:t xml:space="preserve">легко </w:t>
      </w:r>
      <w:r w:rsidRPr="00321D1F">
        <w:rPr>
          <w:rFonts w:ascii="Arial" w:hAnsi="Arial" w:cs="Arial"/>
          <w:sz w:val="24"/>
          <w:szCs w:val="24"/>
        </w:rPr>
        <w:t>из договора аренды,  определяется по ставке привлечения кредитов  и/или рыночных  займов.</w:t>
      </w:r>
    </w:p>
    <w:p w14:paraId="55101394" w14:textId="77777777" w:rsidR="00321D1F" w:rsidRPr="00321D1F" w:rsidRDefault="00321D1F" w:rsidP="007F5D59">
      <w:pPr>
        <w:ind w:firstLine="708"/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>Для применения  ставки привлечения в качестве ставки дисконтирования договор кредита (займа) и договор аренды должны быть сопоставимы по:</w:t>
      </w:r>
    </w:p>
    <w:p w14:paraId="64CC0049" w14:textId="6359F328" w:rsidR="00321D1F" w:rsidRPr="00321D1F" w:rsidRDefault="007F5D59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21D1F" w:rsidRPr="00321D1F">
        <w:rPr>
          <w:rFonts w:ascii="Arial" w:hAnsi="Arial" w:cs="Arial"/>
          <w:sz w:val="24"/>
          <w:szCs w:val="24"/>
        </w:rPr>
        <w:t xml:space="preserve">Сумме кредита и стоимости </w:t>
      </w:r>
      <w:r w:rsidR="00EE5748">
        <w:rPr>
          <w:rFonts w:ascii="Arial" w:hAnsi="Arial" w:cs="Arial"/>
          <w:sz w:val="24"/>
          <w:szCs w:val="24"/>
        </w:rPr>
        <w:t>ППА</w:t>
      </w:r>
      <w:r w:rsidR="003D7082" w:rsidRPr="007F5D59">
        <w:rPr>
          <w:rFonts w:ascii="Arial" w:hAnsi="Arial" w:cs="Arial"/>
          <w:sz w:val="24"/>
          <w:szCs w:val="24"/>
        </w:rPr>
        <w:t xml:space="preserve"> </w:t>
      </w:r>
      <w:r w:rsidR="00321D1F" w:rsidRPr="00321D1F">
        <w:rPr>
          <w:rFonts w:ascii="Arial" w:hAnsi="Arial" w:cs="Arial"/>
          <w:sz w:val="24"/>
          <w:szCs w:val="24"/>
        </w:rPr>
        <w:t>без НДС;</w:t>
      </w:r>
    </w:p>
    <w:p w14:paraId="0133E377" w14:textId="15395087" w:rsidR="00321D1F" w:rsidRPr="00321D1F" w:rsidRDefault="007F5D59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321D1F" w:rsidRPr="00321D1F">
        <w:rPr>
          <w:rFonts w:ascii="Arial" w:hAnsi="Arial" w:cs="Arial"/>
          <w:sz w:val="24"/>
          <w:szCs w:val="24"/>
        </w:rPr>
        <w:t>Сроку кредита и сроку</w:t>
      </w:r>
      <w:r w:rsidR="00C90874">
        <w:rPr>
          <w:rFonts w:ascii="Arial" w:hAnsi="Arial" w:cs="Arial"/>
          <w:sz w:val="24"/>
          <w:szCs w:val="24"/>
        </w:rPr>
        <w:t>*</w:t>
      </w:r>
      <w:r w:rsidR="00321D1F" w:rsidRPr="00321D1F">
        <w:rPr>
          <w:rFonts w:ascii="Arial" w:hAnsi="Arial" w:cs="Arial"/>
          <w:sz w:val="24"/>
          <w:szCs w:val="24"/>
        </w:rPr>
        <w:t xml:space="preserve">  аренд</w:t>
      </w:r>
      <w:r w:rsidR="00EE5748">
        <w:rPr>
          <w:rFonts w:ascii="Arial" w:hAnsi="Arial" w:cs="Arial"/>
          <w:sz w:val="24"/>
          <w:szCs w:val="24"/>
        </w:rPr>
        <w:t>ы</w:t>
      </w:r>
      <w:r w:rsidR="00321D1F" w:rsidRPr="00321D1F">
        <w:rPr>
          <w:rFonts w:ascii="Arial" w:hAnsi="Arial" w:cs="Arial"/>
          <w:sz w:val="24"/>
          <w:szCs w:val="24"/>
        </w:rPr>
        <w:t>;</w:t>
      </w:r>
    </w:p>
    <w:p w14:paraId="3EA9F1C5" w14:textId="662E8CA5" w:rsidR="00321D1F" w:rsidRPr="00321D1F" w:rsidRDefault="007F5D59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21D1F" w:rsidRPr="00321D1F">
        <w:rPr>
          <w:rFonts w:ascii="Arial" w:hAnsi="Arial" w:cs="Arial"/>
          <w:sz w:val="24"/>
          <w:szCs w:val="24"/>
        </w:rPr>
        <w:t>Дате заключения договора кредита и дате начала  аренды</w:t>
      </w:r>
      <w:r w:rsidR="00C90874">
        <w:rPr>
          <w:rFonts w:ascii="Arial" w:hAnsi="Arial" w:cs="Arial"/>
          <w:sz w:val="24"/>
          <w:szCs w:val="24"/>
        </w:rPr>
        <w:t xml:space="preserve"> (дате изменения обязательства по аренде)</w:t>
      </w:r>
      <w:r w:rsidR="00321D1F" w:rsidRPr="00321D1F">
        <w:rPr>
          <w:rFonts w:ascii="Arial" w:hAnsi="Arial" w:cs="Arial"/>
          <w:sz w:val="24"/>
          <w:szCs w:val="24"/>
        </w:rPr>
        <w:t>;</w:t>
      </w:r>
    </w:p>
    <w:p w14:paraId="18ACEC7C" w14:textId="783BA72A" w:rsidR="00321D1F" w:rsidRPr="00321D1F" w:rsidRDefault="007F5D59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О</w:t>
      </w:r>
      <w:r w:rsidR="00321D1F" w:rsidRPr="00321D1F">
        <w:rPr>
          <w:rFonts w:ascii="Arial" w:hAnsi="Arial" w:cs="Arial"/>
          <w:sz w:val="24"/>
          <w:szCs w:val="24"/>
        </w:rPr>
        <w:t>беспечению.</w:t>
      </w:r>
    </w:p>
    <w:p w14:paraId="3CF90ECA" w14:textId="5BCC1AA3" w:rsidR="00321D1F" w:rsidRPr="00321D1F" w:rsidRDefault="007F5D59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Э</w:t>
      </w:r>
      <w:r w:rsidR="00321D1F" w:rsidRPr="00321D1F">
        <w:rPr>
          <w:rFonts w:ascii="Arial" w:hAnsi="Arial" w:cs="Arial"/>
          <w:sz w:val="24"/>
          <w:szCs w:val="24"/>
        </w:rPr>
        <w:t xml:space="preserve">кономическим условиям. </w:t>
      </w:r>
    </w:p>
    <w:p w14:paraId="3DEF7FAD" w14:textId="25DCBCC8" w:rsidR="00FA26F3" w:rsidRPr="007F5D59" w:rsidRDefault="00321D1F" w:rsidP="007F5D59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7F5D59">
        <w:rPr>
          <w:rFonts w:ascii="Arial" w:hAnsi="Arial" w:cs="Arial"/>
          <w:b/>
          <w:bCs/>
          <w:i/>
          <w:iCs/>
          <w:sz w:val="24"/>
          <w:szCs w:val="24"/>
        </w:rPr>
        <w:t>Критерии сопоставимости договора кредита (займа) и аренды:</w:t>
      </w:r>
    </w:p>
    <w:p w14:paraId="480FF5AA" w14:textId="5E1716F7" w:rsidR="007F5D59" w:rsidRDefault="007F5D59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По сумме кредита (займа) и </w:t>
      </w:r>
      <w:r w:rsidR="00EE5748">
        <w:rPr>
          <w:rFonts w:ascii="Arial" w:hAnsi="Arial" w:cs="Arial"/>
          <w:sz w:val="24"/>
          <w:szCs w:val="24"/>
        </w:rPr>
        <w:t>стоимости ППА:</w:t>
      </w:r>
    </w:p>
    <w:p w14:paraId="36D8E037" w14:textId="2D60476A" w:rsidR="00EE5748" w:rsidRDefault="00EE5748" w:rsidP="00321D1F">
      <w:pPr>
        <w:rPr>
          <w:rFonts w:ascii="Arial" w:hAnsi="Arial" w:cs="Arial"/>
          <w:sz w:val="24"/>
          <w:szCs w:val="24"/>
        </w:rPr>
      </w:pPr>
      <w:r w:rsidRPr="00EE5748">
        <w:rPr>
          <w:rFonts w:ascii="Arial" w:hAnsi="Arial" w:cs="Arial"/>
          <w:sz w:val="24"/>
          <w:szCs w:val="24"/>
        </w:rPr>
        <w:t xml:space="preserve">Сумма кредита (займа) </w:t>
      </w:r>
      <w:r w:rsidR="009E3CA6">
        <w:rPr>
          <w:rFonts w:ascii="Arial" w:hAnsi="Arial" w:cs="Arial"/>
          <w:sz w:val="24"/>
          <w:szCs w:val="24"/>
        </w:rPr>
        <w:t xml:space="preserve">без  учета процентов </w:t>
      </w:r>
      <w:r w:rsidRPr="00EE5748">
        <w:rPr>
          <w:rFonts w:ascii="Arial" w:hAnsi="Arial" w:cs="Arial"/>
          <w:sz w:val="24"/>
          <w:szCs w:val="24"/>
        </w:rPr>
        <w:t xml:space="preserve">и </w:t>
      </w:r>
      <w:r w:rsidR="00A94553">
        <w:rPr>
          <w:rFonts w:ascii="Arial" w:hAnsi="Arial" w:cs="Arial"/>
          <w:sz w:val="24"/>
          <w:szCs w:val="24"/>
        </w:rPr>
        <w:t xml:space="preserve">фактическая </w:t>
      </w:r>
      <w:r w:rsidRPr="00EE5748">
        <w:rPr>
          <w:rFonts w:ascii="Arial" w:hAnsi="Arial" w:cs="Arial"/>
          <w:sz w:val="24"/>
          <w:szCs w:val="24"/>
        </w:rPr>
        <w:t>стоимость  ППА без НДС отличаются не более, чем на 20%.</w:t>
      </w:r>
    </w:p>
    <w:p w14:paraId="57F114CD" w14:textId="1827FE8B" w:rsidR="00A94553" w:rsidRDefault="00A94553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 сроку кредита и сроку аренды:</w:t>
      </w:r>
    </w:p>
    <w:p w14:paraId="515CEA25" w14:textId="22D692A0" w:rsidR="00A94553" w:rsidRDefault="00A94553" w:rsidP="00321D1F">
      <w:pPr>
        <w:rPr>
          <w:rFonts w:ascii="Arial" w:hAnsi="Arial" w:cs="Arial"/>
          <w:sz w:val="24"/>
          <w:szCs w:val="24"/>
        </w:rPr>
      </w:pPr>
      <w:r w:rsidRPr="00A94553">
        <w:rPr>
          <w:rFonts w:ascii="Arial" w:hAnsi="Arial" w:cs="Arial"/>
          <w:sz w:val="24"/>
          <w:szCs w:val="24"/>
        </w:rPr>
        <w:t xml:space="preserve">Срок договора кредита (займа) и </w:t>
      </w:r>
      <w:r w:rsidRPr="00C90874">
        <w:rPr>
          <w:rFonts w:ascii="Arial" w:hAnsi="Arial" w:cs="Arial"/>
          <w:sz w:val="24"/>
          <w:szCs w:val="24"/>
        </w:rPr>
        <w:t>срок аренды</w:t>
      </w:r>
      <w:r w:rsidR="009E3CA6" w:rsidRPr="00C90874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Pr="00A94553">
        <w:rPr>
          <w:rFonts w:ascii="Arial" w:hAnsi="Arial" w:cs="Arial"/>
          <w:sz w:val="24"/>
          <w:szCs w:val="24"/>
        </w:rPr>
        <w:t>отличаются не более, чем на 1 год.</w:t>
      </w:r>
    </w:p>
    <w:p w14:paraId="7C8867CE" w14:textId="0A19A771" w:rsidR="00C90874" w:rsidRPr="00C90874" w:rsidRDefault="00C90874" w:rsidP="00321D1F">
      <w:pPr>
        <w:rPr>
          <w:rFonts w:ascii="Arial" w:hAnsi="Arial" w:cs="Arial"/>
          <w:i/>
          <w:iCs/>
        </w:rPr>
      </w:pPr>
      <w:r w:rsidRPr="00C90874">
        <w:rPr>
          <w:rFonts w:ascii="Arial" w:hAnsi="Arial" w:cs="Arial"/>
          <w:i/>
          <w:iCs/>
        </w:rPr>
        <w:t xml:space="preserve">*срок аренды – это срок, который определен не только договором аренды, но и с учетом экономических стимулов продолжать или прекращать аренду, а </w:t>
      </w:r>
      <w:proofErr w:type="gramStart"/>
      <w:r w:rsidRPr="00C90874">
        <w:rPr>
          <w:rFonts w:ascii="Arial" w:hAnsi="Arial" w:cs="Arial"/>
          <w:i/>
          <w:iCs/>
        </w:rPr>
        <w:t>так же</w:t>
      </w:r>
      <w:proofErr w:type="gramEnd"/>
      <w:r w:rsidRPr="00C90874">
        <w:rPr>
          <w:rFonts w:ascii="Arial" w:hAnsi="Arial" w:cs="Arial"/>
          <w:i/>
          <w:iCs/>
        </w:rPr>
        <w:t xml:space="preserve"> с  учетом прошлого опыта аренды данного объекта. (см. консультацию «Срок аренды»).</w:t>
      </w:r>
    </w:p>
    <w:p w14:paraId="3ECC040F" w14:textId="1EFA9286" w:rsidR="00A94553" w:rsidRDefault="00A94553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По д</w:t>
      </w:r>
      <w:r w:rsidRPr="00A94553">
        <w:rPr>
          <w:rFonts w:ascii="Arial" w:hAnsi="Arial" w:cs="Arial"/>
          <w:sz w:val="24"/>
          <w:szCs w:val="24"/>
        </w:rPr>
        <w:t>ате заключения договора кредита и дате начала  аренды</w:t>
      </w:r>
      <w:r>
        <w:rPr>
          <w:rFonts w:ascii="Arial" w:hAnsi="Arial" w:cs="Arial"/>
          <w:sz w:val="24"/>
          <w:szCs w:val="24"/>
        </w:rPr>
        <w:t xml:space="preserve"> (дате изменения  </w:t>
      </w:r>
      <w:r w:rsidR="009E3CA6">
        <w:rPr>
          <w:rFonts w:ascii="Arial" w:hAnsi="Arial" w:cs="Arial"/>
          <w:sz w:val="24"/>
          <w:szCs w:val="24"/>
        </w:rPr>
        <w:t>обязательства по</w:t>
      </w:r>
      <w:r>
        <w:rPr>
          <w:rFonts w:ascii="Arial" w:hAnsi="Arial" w:cs="Arial"/>
          <w:sz w:val="24"/>
          <w:szCs w:val="24"/>
        </w:rPr>
        <w:t xml:space="preserve">  аренд</w:t>
      </w:r>
      <w:r w:rsidR="009E3CA6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):</w:t>
      </w:r>
    </w:p>
    <w:p w14:paraId="6DF344C2" w14:textId="0B2758CC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 xml:space="preserve"> Дата заключения договора кредита (займа) не ранее 12 месяцев до даты  начала  аренды</w:t>
      </w:r>
      <w:r w:rsidR="00A94553">
        <w:rPr>
          <w:rFonts w:ascii="Arial" w:hAnsi="Arial" w:cs="Arial"/>
          <w:sz w:val="24"/>
          <w:szCs w:val="24"/>
        </w:rPr>
        <w:t xml:space="preserve"> (</w:t>
      </w:r>
      <w:r w:rsidR="00C90874">
        <w:rPr>
          <w:rFonts w:ascii="Arial" w:hAnsi="Arial" w:cs="Arial"/>
          <w:sz w:val="24"/>
          <w:szCs w:val="24"/>
        </w:rPr>
        <w:t xml:space="preserve">до </w:t>
      </w:r>
      <w:r w:rsidR="00A94553">
        <w:rPr>
          <w:rFonts w:ascii="Arial" w:hAnsi="Arial" w:cs="Arial"/>
          <w:sz w:val="24"/>
          <w:szCs w:val="24"/>
        </w:rPr>
        <w:t xml:space="preserve">даты изменения </w:t>
      </w:r>
      <w:r w:rsidR="00630D7C">
        <w:rPr>
          <w:rFonts w:ascii="Arial" w:hAnsi="Arial" w:cs="Arial"/>
          <w:sz w:val="24"/>
          <w:szCs w:val="24"/>
        </w:rPr>
        <w:t>обязательства по</w:t>
      </w:r>
      <w:r w:rsidR="00A94553">
        <w:rPr>
          <w:rFonts w:ascii="Arial" w:hAnsi="Arial" w:cs="Arial"/>
          <w:sz w:val="24"/>
          <w:szCs w:val="24"/>
        </w:rPr>
        <w:t xml:space="preserve"> арен</w:t>
      </w:r>
      <w:r w:rsidR="00860AC8">
        <w:rPr>
          <w:rFonts w:ascii="Arial" w:hAnsi="Arial" w:cs="Arial"/>
          <w:sz w:val="24"/>
          <w:szCs w:val="24"/>
        </w:rPr>
        <w:t>д</w:t>
      </w:r>
      <w:r w:rsidR="00630D7C">
        <w:rPr>
          <w:rFonts w:ascii="Arial" w:hAnsi="Arial" w:cs="Arial"/>
          <w:sz w:val="24"/>
          <w:szCs w:val="24"/>
        </w:rPr>
        <w:t>е</w:t>
      </w:r>
      <w:r w:rsidR="00860AC8">
        <w:rPr>
          <w:rFonts w:ascii="Arial" w:hAnsi="Arial" w:cs="Arial"/>
          <w:sz w:val="24"/>
          <w:szCs w:val="24"/>
        </w:rPr>
        <w:t>)</w:t>
      </w:r>
      <w:r w:rsidRPr="00321D1F">
        <w:rPr>
          <w:rFonts w:ascii="Arial" w:hAnsi="Arial" w:cs="Arial"/>
          <w:sz w:val="24"/>
          <w:szCs w:val="24"/>
        </w:rPr>
        <w:t>.</w:t>
      </w:r>
    </w:p>
    <w:p w14:paraId="61E96AE1" w14:textId="77777777" w:rsidR="00860AC8" w:rsidRDefault="00860AC8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По  обеспечению:</w:t>
      </w:r>
    </w:p>
    <w:p w14:paraId="4A6D1C42" w14:textId="3B805854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 xml:space="preserve">Обеспечением по договору аренды является </w:t>
      </w:r>
      <w:r w:rsidR="00C90874">
        <w:rPr>
          <w:rFonts w:ascii="Arial" w:hAnsi="Arial" w:cs="Arial"/>
          <w:sz w:val="24"/>
          <w:szCs w:val="24"/>
        </w:rPr>
        <w:t>имущество -</w:t>
      </w:r>
      <w:r w:rsidRPr="00321D1F">
        <w:rPr>
          <w:rFonts w:ascii="Arial" w:hAnsi="Arial" w:cs="Arial"/>
          <w:sz w:val="24"/>
          <w:szCs w:val="24"/>
        </w:rPr>
        <w:t xml:space="preserve"> объект  аренды</w:t>
      </w:r>
      <w:proofErr w:type="gramStart"/>
      <w:r w:rsidR="00C90874">
        <w:rPr>
          <w:rFonts w:ascii="Arial" w:hAnsi="Arial" w:cs="Arial"/>
          <w:sz w:val="24"/>
          <w:szCs w:val="24"/>
        </w:rPr>
        <w:t>.</w:t>
      </w:r>
      <w:proofErr w:type="gramEnd"/>
      <w:r w:rsidR="003D7082" w:rsidRPr="007F5D59">
        <w:rPr>
          <w:rFonts w:ascii="Arial" w:hAnsi="Arial" w:cs="Arial"/>
          <w:sz w:val="24"/>
          <w:szCs w:val="24"/>
        </w:rPr>
        <w:t xml:space="preserve"> </w:t>
      </w:r>
      <w:r w:rsidRPr="00321D1F">
        <w:rPr>
          <w:rFonts w:ascii="Arial" w:hAnsi="Arial" w:cs="Arial"/>
          <w:sz w:val="24"/>
          <w:szCs w:val="24"/>
        </w:rPr>
        <w:t xml:space="preserve">Обеспечением (залогом) по договору кредита (займа) </w:t>
      </w:r>
      <w:r w:rsidR="003D7082" w:rsidRPr="007F5D59">
        <w:rPr>
          <w:rFonts w:ascii="Arial" w:hAnsi="Arial" w:cs="Arial"/>
          <w:sz w:val="24"/>
          <w:szCs w:val="24"/>
        </w:rPr>
        <w:t xml:space="preserve">тоже </w:t>
      </w:r>
      <w:r w:rsidRPr="00321D1F">
        <w:rPr>
          <w:rFonts w:ascii="Arial" w:hAnsi="Arial" w:cs="Arial"/>
          <w:sz w:val="24"/>
          <w:szCs w:val="24"/>
        </w:rPr>
        <w:t xml:space="preserve">должно быть имущество. Если договор кредита (займа) имеет одновременно несколько видов обеспечений (и имущество, и поручение, и банковскую гарантию, и т.п.), то в целях применения ФСБУ 25/2018 обеспечение также является  сопоставимым, если среди </w:t>
      </w:r>
      <w:r w:rsidR="003D7082" w:rsidRPr="007F5D59">
        <w:rPr>
          <w:rFonts w:ascii="Arial" w:hAnsi="Arial" w:cs="Arial"/>
          <w:sz w:val="24"/>
          <w:szCs w:val="24"/>
        </w:rPr>
        <w:t>всего</w:t>
      </w:r>
      <w:r w:rsidRPr="00321D1F">
        <w:rPr>
          <w:rFonts w:ascii="Arial" w:hAnsi="Arial" w:cs="Arial"/>
          <w:sz w:val="24"/>
          <w:szCs w:val="24"/>
        </w:rPr>
        <w:t xml:space="preserve"> обеспечения имеется имущество.</w:t>
      </w:r>
    </w:p>
    <w:p w14:paraId="08EC8ED7" w14:textId="77777777" w:rsidR="00860AC8" w:rsidRDefault="00860AC8" w:rsidP="00321D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По экономическим условиям:</w:t>
      </w:r>
    </w:p>
    <w:p w14:paraId="56E1DB94" w14:textId="7DB44CA0" w:rsidR="00321D1F" w:rsidRPr="00321D1F" w:rsidRDefault="00321D1F" w:rsidP="00860AC8">
      <w:pPr>
        <w:ind w:firstLine="708"/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>Регион и фактический основной вид деятельности на дату заключения договора кредита (займа)  и на дату определения ставки дисконтирования не  изменились.</w:t>
      </w:r>
    </w:p>
    <w:p w14:paraId="31B1A12C" w14:textId="0F65E2BD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lastRenderedPageBreak/>
        <w:t xml:space="preserve">Финансово-экономические показатели </w:t>
      </w:r>
      <w:r w:rsidR="00894809">
        <w:rPr>
          <w:rFonts w:ascii="Arial" w:hAnsi="Arial" w:cs="Arial"/>
          <w:sz w:val="24"/>
          <w:szCs w:val="24"/>
          <w:highlight w:val="yellow"/>
        </w:rPr>
        <w:t>на момент</w:t>
      </w:r>
      <w:r w:rsidR="00630D7C">
        <w:rPr>
          <w:rFonts w:ascii="Arial" w:hAnsi="Arial" w:cs="Arial"/>
          <w:sz w:val="24"/>
          <w:szCs w:val="24"/>
          <w:highlight w:val="yellow"/>
        </w:rPr>
        <w:t xml:space="preserve"> привлечении</w:t>
      </w:r>
      <w:r w:rsidRPr="00321D1F">
        <w:rPr>
          <w:rFonts w:ascii="Arial" w:hAnsi="Arial" w:cs="Arial"/>
          <w:sz w:val="24"/>
          <w:szCs w:val="24"/>
          <w:highlight w:val="yellow"/>
        </w:rPr>
        <w:t xml:space="preserve">  кредита</w:t>
      </w:r>
      <w:r w:rsidRPr="00321D1F">
        <w:rPr>
          <w:rFonts w:ascii="Arial" w:hAnsi="Arial" w:cs="Arial"/>
          <w:sz w:val="24"/>
          <w:szCs w:val="24"/>
        </w:rPr>
        <w:t xml:space="preserve"> (займа) </w:t>
      </w:r>
      <w:r w:rsidRPr="00321D1F">
        <w:rPr>
          <w:rFonts w:ascii="Arial" w:hAnsi="Arial" w:cs="Arial"/>
          <w:sz w:val="24"/>
          <w:szCs w:val="24"/>
          <w:highlight w:val="yellow"/>
        </w:rPr>
        <w:t xml:space="preserve">и </w:t>
      </w:r>
      <w:r w:rsidR="00894809">
        <w:rPr>
          <w:rFonts w:ascii="Arial" w:hAnsi="Arial" w:cs="Arial"/>
          <w:sz w:val="24"/>
          <w:szCs w:val="24"/>
        </w:rPr>
        <w:t>на момент определения ставки дисконтирования</w:t>
      </w:r>
      <w:r w:rsidR="00630D7C">
        <w:rPr>
          <w:rFonts w:ascii="Arial" w:hAnsi="Arial" w:cs="Arial"/>
          <w:sz w:val="24"/>
          <w:szCs w:val="24"/>
        </w:rPr>
        <w:t xml:space="preserve">,  </w:t>
      </w:r>
      <w:r w:rsidRPr="00321D1F">
        <w:rPr>
          <w:rFonts w:ascii="Arial" w:hAnsi="Arial" w:cs="Arial"/>
          <w:sz w:val="24"/>
          <w:szCs w:val="24"/>
        </w:rPr>
        <w:t>изменились не более, чем на 15%.</w:t>
      </w:r>
    </w:p>
    <w:p w14:paraId="0680D7C0" w14:textId="77777777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>Оцениваются следующие экономические показатели:</w:t>
      </w:r>
    </w:p>
    <w:p w14:paraId="17E18E29" w14:textId="77777777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>Выручка.</w:t>
      </w:r>
    </w:p>
    <w:p w14:paraId="43177138" w14:textId="77777777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>Себестоимость продаж.</w:t>
      </w:r>
    </w:p>
    <w:p w14:paraId="755F3F44" w14:textId="77777777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>Количество работников.</w:t>
      </w:r>
    </w:p>
    <w:p w14:paraId="620B104F" w14:textId="77777777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>Уровень ликвидности.</w:t>
      </w:r>
    </w:p>
    <w:p w14:paraId="5D7D833C" w14:textId="77777777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>Уровень рентабельности.</w:t>
      </w:r>
    </w:p>
    <w:p w14:paraId="33207B26" w14:textId="77777777" w:rsidR="00321D1F" w:rsidRPr="00321D1F" w:rsidRDefault="00321D1F" w:rsidP="00321D1F">
      <w:pPr>
        <w:rPr>
          <w:rFonts w:ascii="Arial" w:hAnsi="Arial" w:cs="Arial"/>
          <w:sz w:val="24"/>
          <w:szCs w:val="24"/>
        </w:rPr>
      </w:pPr>
      <w:r w:rsidRPr="00321D1F">
        <w:rPr>
          <w:rFonts w:ascii="Arial" w:hAnsi="Arial" w:cs="Arial"/>
          <w:sz w:val="24"/>
          <w:szCs w:val="24"/>
        </w:rPr>
        <w:t>Степень автономности.</w:t>
      </w:r>
    </w:p>
    <w:p w14:paraId="20710128" w14:textId="7967DC6C" w:rsidR="00321D1F" w:rsidRDefault="00321D1F" w:rsidP="00321D1F">
      <w:pPr>
        <w:rPr>
          <w:rFonts w:ascii="Arial" w:hAnsi="Arial" w:cs="Arial"/>
          <w:sz w:val="24"/>
          <w:szCs w:val="24"/>
        </w:rPr>
      </w:pPr>
      <w:r w:rsidRPr="007F5D59">
        <w:rPr>
          <w:rFonts w:ascii="Arial" w:hAnsi="Arial" w:cs="Arial"/>
          <w:sz w:val="24"/>
          <w:szCs w:val="24"/>
        </w:rPr>
        <w:t>Оборачиваемость активов.</w:t>
      </w:r>
    </w:p>
    <w:p w14:paraId="20800449" w14:textId="7C56D4A7" w:rsidR="00630D7C" w:rsidRPr="007F5D59" w:rsidRDefault="00630D7C" w:rsidP="00321D1F">
      <w:pPr>
        <w:rPr>
          <w:rFonts w:ascii="Arial" w:hAnsi="Arial" w:cs="Arial"/>
          <w:sz w:val="24"/>
          <w:szCs w:val="24"/>
        </w:rPr>
      </w:pPr>
      <w:r w:rsidRPr="00630D7C">
        <w:rPr>
          <w:rFonts w:ascii="Arial" w:hAnsi="Arial" w:cs="Arial"/>
          <w:sz w:val="24"/>
          <w:szCs w:val="24"/>
        </w:rPr>
        <w:t xml:space="preserve">Для анализа финансово-экономических показателей используется бухгалтерская отчетность, </w:t>
      </w:r>
      <w:r w:rsidR="00894809">
        <w:rPr>
          <w:rFonts w:ascii="Arial" w:hAnsi="Arial" w:cs="Arial"/>
          <w:sz w:val="24"/>
          <w:szCs w:val="24"/>
        </w:rPr>
        <w:t xml:space="preserve">в </w:t>
      </w:r>
      <w:r w:rsidRPr="00630D7C">
        <w:rPr>
          <w:rFonts w:ascii="Arial" w:hAnsi="Arial" w:cs="Arial"/>
          <w:sz w:val="24"/>
          <w:szCs w:val="24"/>
        </w:rPr>
        <w:t>том числе, промежуточная, составленная  на дату, ближайшую к дате получения кредита и к дате определения ставки дисконтирования по аренде.</w:t>
      </w:r>
    </w:p>
    <w:p w14:paraId="7361DA92" w14:textId="482C39D7" w:rsidR="003D7082" w:rsidRDefault="003D7082" w:rsidP="00321D1F">
      <w:pPr>
        <w:rPr>
          <w:rFonts w:ascii="Arial" w:hAnsi="Arial" w:cs="Arial"/>
          <w:sz w:val="24"/>
          <w:szCs w:val="24"/>
        </w:rPr>
      </w:pPr>
      <w:r w:rsidRPr="007F5D59">
        <w:rPr>
          <w:rFonts w:ascii="Arial" w:hAnsi="Arial" w:cs="Arial"/>
          <w:sz w:val="24"/>
          <w:szCs w:val="24"/>
        </w:rPr>
        <w:t>Ключевая ставка банка на дату получения кредита (займа) и на дату определения ставки дисконтирования изменилась не более, чем на 10%.</w:t>
      </w:r>
    </w:p>
    <w:p w14:paraId="40B8DD18" w14:textId="77777777" w:rsidR="00894809" w:rsidRDefault="000257F0" w:rsidP="003D70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случае, когда все условия кредита (займа) и аренды сопоставимы, кроме</w:t>
      </w:r>
      <w:r w:rsidR="00894809">
        <w:rPr>
          <w:rFonts w:ascii="Arial" w:hAnsi="Arial" w:cs="Arial"/>
          <w:sz w:val="24"/>
          <w:szCs w:val="24"/>
        </w:rPr>
        <w:t>:</w:t>
      </w:r>
    </w:p>
    <w:p w14:paraId="61D59C56" w14:textId="77777777" w:rsidR="00894809" w:rsidRDefault="00894809" w:rsidP="003D70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257F0">
        <w:rPr>
          <w:rFonts w:ascii="Arial" w:hAnsi="Arial" w:cs="Arial"/>
          <w:sz w:val="24"/>
          <w:szCs w:val="24"/>
        </w:rPr>
        <w:t xml:space="preserve"> даты получения кредита (займа) и даты начала а</w:t>
      </w:r>
      <w:r>
        <w:rPr>
          <w:rFonts w:ascii="Arial" w:hAnsi="Arial" w:cs="Arial"/>
          <w:sz w:val="24"/>
          <w:szCs w:val="24"/>
        </w:rPr>
        <w:t>ренды (</w:t>
      </w:r>
      <w:r w:rsidRPr="00894809">
        <w:rPr>
          <w:rFonts w:ascii="Arial" w:hAnsi="Arial" w:cs="Arial"/>
          <w:sz w:val="24"/>
          <w:szCs w:val="24"/>
        </w:rPr>
        <w:t>дате изменения  обязательства по  аренде)</w:t>
      </w:r>
      <w:r>
        <w:rPr>
          <w:rFonts w:ascii="Arial" w:hAnsi="Arial" w:cs="Arial"/>
          <w:sz w:val="24"/>
          <w:szCs w:val="24"/>
        </w:rPr>
        <w:t>;</w:t>
      </w:r>
    </w:p>
    <w:p w14:paraId="64204544" w14:textId="77777777" w:rsidR="00894809" w:rsidRDefault="00894809" w:rsidP="003D70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257F0">
        <w:rPr>
          <w:rFonts w:ascii="Arial" w:hAnsi="Arial" w:cs="Arial"/>
          <w:sz w:val="24"/>
          <w:szCs w:val="24"/>
        </w:rPr>
        <w:t xml:space="preserve"> срока кредита  и срока аренды</w:t>
      </w:r>
      <w:r>
        <w:rPr>
          <w:rFonts w:ascii="Arial" w:hAnsi="Arial" w:cs="Arial"/>
          <w:sz w:val="24"/>
          <w:szCs w:val="24"/>
        </w:rPr>
        <w:t>;</w:t>
      </w:r>
    </w:p>
    <w:p w14:paraId="7AF20A2D" w14:textId="77777777" w:rsidR="00894809" w:rsidRDefault="00894809" w:rsidP="003D70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ключевой ставки банка</w:t>
      </w:r>
      <w:r w:rsidR="000257F0">
        <w:rPr>
          <w:rFonts w:ascii="Arial" w:hAnsi="Arial" w:cs="Arial"/>
          <w:sz w:val="24"/>
          <w:szCs w:val="24"/>
        </w:rPr>
        <w:t>,</w:t>
      </w:r>
    </w:p>
    <w:p w14:paraId="373167EF" w14:textId="327D6CFD" w:rsidR="000257F0" w:rsidRDefault="000257F0" w:rsidP="003D70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собственная ставка привлечения остается приоритетной,  но должна быть скорректирована.</w:t>
      </w:r>
    </w:p>
    <w:p w14:paraId="62409A9A" w14:textId="2146B38D" w:rsidR="000257F0" w:rsidRDefault="000257F0" w:rsidP="000257F0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Корректировка</w:t>
      </w:r>
      <w:r w:rsidR="00894809">
        <w:rPr>
          <w:rFonts w:ascii="Arial" w:hAnsi="Arial" w:cs="Arial"/>
          <w:sz w:val="24"/>
          <w:szCs w:val="24"/>
        </w:rPr>
        <w:t xml:space="preserve"> №1: применяется </w:t>
      </w:r>
      <w:r>
        <w:rPr>
          <w:rFonts w:ascii="Arial" w:hAnsi="Arial" w:cs="Arial"/>
          <w:sz w:val="24"/>
          <w:szCs w:val="24"/>
        </w:rPr>
        <w:t>при несопоставимости срока кредита (займа) и срока аренды</w:t>
      </w:r>
      <w:r w:rsidR="0089480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894809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роизводится по следующей формуле:</w:t>
      </w:r>
    </w:p>
    <w:p w14:paraId="70ED8180" w14:textId="77777777" w:rsidR="000257F0" w:rsidRPr="000257F0" w:rsidRDefault="000257F0" w:rsidP="000257F0">
      <w:pPr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 w:rsidRPr="000257F0">
        <w:rPr>
          <w:rFonts w:ascii="Arial" w:hAnsi="Arial" w:cs="Arial"/>
          <w:b/>
          <w:bCs/>
          <w:sz w:val="24"/>
          <w:szCs w:val="24"/>
        </w:rPr>
        <w:t>Rd</w:t>
      </w:r>
      <w:proofErr w:type="spellEnd"/>
      <w:r w:rsidRPr="000257F0">
        <w:rPr>
          <w:rFonts w:ascii="Arial" w:hAnsi="Arial" w:cs="Arial"/>
          <w:b/>
          <w:bCs/>
          <w:sz w:val="24"/>
          <w:szCs w:val="24"/>
        </w:rPr>
        <w:t xml:space="preserve"> = </w:t>
      </w:r>
      <w:proofErr w:type="spellStart"/>
      <w:r w:rsidRPr="000257F0">
        <w:rPr>
          <w:rFonts w:ascii="Arial" w:hAnsi="Arial" w:cs="Arial"/>
          <w:b/>
          <w:bCs/>
          <w:sz w:val="24"/>
          <w:szCs w:val="24"/>
        </w:rPr>
        <w:t>Rr</w:t>
      </w:r>
      <w:proofErr w:type="spellEnd"/>
      <w:r w:rsidRPr="000257F0">
        <w:rPr>
          <w:rFonts w:ascii="Arial" w:hAnsi="Arial" w:cs="Arial"/>
          <w:b/>
          <w:bCs/>
          <w:sz w:val="24"/>
          <w:szCs w:val="24"/>
        </w:rPr>
        <w:t xml:space="preserve"> + Доходность1 – Доходность 0</w:t>
      </w:r>
    </w:p>
    <w:p w14:paraId="628E0050" w14:textId="77777777" w:rsidR="000257F0" w:rsidRPr="000257F0" w:rsidRDefault="000257F0" w:rsidP="000257F0">
      <w:pPr>
        <w:rPr>
          <w:rFonts w:ascii="Arial" w:hAnsi="Arial" w:cs="Arial"/>
          <w:sz w:val="24"/>
          <w:szCs w:val="24"/>
        </w:rPr>
      </w:pPr>
      <w:r w:rsidRPr="000257F0">
        <w:rPr>
          <w:rFonts w:ascii="Arial" w:hAnsi="Arial" w:cs="Arial"/>
          <w:sz w:val="24"/>
          <w:szCs w:val="24"/>
        </w:rPr>
        <w:t>где:</w:t>
      </w:r>
    </w:p>
    <w:p w14:paraId="7CAEDDCB" w14:textId="77777777" w:rsidR="000257F0" w:rsidRPr="000257F0" w:rsidRDefault="000257F0" w:rsidP="000257F0">
      <w:pPr>
        <w:rPr>
          <w:rFonts w:ascii="Arial" w:hAnsi="Arial" w:cs="Arial"/>
          <w:sz w:val="24"/>
          <w:szCs w:val="24"/>
        </w:rPr>
      </w:pPr>
      <w:proofErr w:type="spellStart"/>
      <w:r w:rsidRPr="000257F0">
        <w:rPr>
          <w:rFonts w:ascii="Arial" w:hAnsi="Arial" w:cs="Arial"/>
          <w:sz w:val="24"/>
          <w:szCs w:val="24"/>
        </w:rPr>
        <w:t>Rd</w:t>
      </w:r>
      <w:proofErr w:type="spellEnd"/>
      <w:r w:rsidRPr="000257F0">
        <w:rPr>
          <w:rFonts w:ascii="Arial" w:hAnsi="Arial" w:cs="Arial"/>
          <w:sz w:val="24"/>
          <w:szCs w:val="24"/>
        </w:rPr>
        <w:t xml:space="preserve"> – ставка дисконтирования;</w:t>
      </w:r>
    </w:p>
    <w:p w14:paraId="5B7FA1B1" w14:textId="77777777" w:rsidR="000257F0" w:rsidRPr="000257F0" w:rsidRDefault="000257F0" w:rsidP="000257F0">
      <w:pPr>
        <w:rPr>
          <w:rFonts w:ascii="Arial" w:hAnsi="Arial" w:cs="Arial"/>
          <w:sz w:val="24"/>
          <w:szCs w:val="24"/>
        </w:rPr>
      </w:pPr>
      <w:proofErr w:type="spellStart"/>
      <w:r w:rsidRPr="000257F0">
        <w:rPr>
          <w:rFonts w:ascii="Arial" w:hAnsi="Arial" w:cs="Arial"/>
          <w:sz w:val="24"/>
          <w:szCs w:val="24"/>
        </w:rPr>
        <w:t>Rr</w:t>
      </w:r>
      <w:proofErr w:type="spellEnd"/>
      <w:r w:rsidRPr="000257F0">
        <w:rPr>
          <w:rFonts w:ascii="Arial" w:hAnsi="Arial" w:cs="Arial"/>
          <w:sz w:val="24"/>
          <w:szCs w:val="24"/>
        </w:rPr>
        <w:t xml:space="preserve"> – ставка по кредиту (займу) арендатора;</w:t>
      </w:r>
    </w:p>
    <w:p w14:paraId="4A6AE156" w14:textId="77777777" w:rsidR="000257F0" w:rsidRPr="000257F0" w:rsidRDefault="000257F0" w:rsidP="000257F0">
      <w:pPr>
        <w:rPr>
          <w:rFonts w:ascii="Arial" w:hAnsi="Arial" w:cs="Arial"/>
          <w:sz w:val="24"/>
          <w:szCs w:val="24"/>
        </w:rPr>
      </w:pPr>
      <w:r w:rsidRPr="000257F0">
        <w:rPr>
          <w:rFonts w:ascii="Arial" w:hAnsi="Arial" w:cs="Arial"/>
          <w:sz w:val="24"/>
          <w:szCs w:val="24"/>
        </w:rPr>
        <w:t xml:space="preserve">Доходность1 – доходность государственных облигаций на дату начала аренды и с учётом срока аренды согласно кривой бескупонной доходности; </w:t>
      </w:r>
    </w:p>
    <w:p w14:paraId="3087C761" w14:textId="01537883" w:rsidR="000257F0" w:rsidRDefault="000257F0" w:rsidP="000257F0">
      <w:pPr>
        <w:rPr>
          <w:rFonts w:ascii="Arial" w:hAnsi="Arial" w:cs="Arial"/>
          <w:sz w:val="24"/>
          <w:szCs w:val="24"/>
        </w:rPr>
      </w:pPr>
      <w:r w:rsidRPr="000257F0">
        <w:rPr>
          <w:rFonts w:ascii="Arial" w:hAnsi="Arial" w:cs="Arial"/>
          <w:sz w:val="24"/>
          <w:szCs w:val="24"/>
        </w:rPr>
        <w:t>Доходность 0 – доходность государственных облигаций на дату привлечения  кредита (займа) и с учётом срока кредита (займа) согласно кривой бескупонной доходности.</w:t>
      </w:r>
    </w:p>
    <w:p w14:paraId="5AEB9FBD" w14:textId="442A2D9E" w:rsidR="007F5D59" w:rsidRPr="007F5D59" w:rsidRDefault="000257F0" w:rsidP="003D70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Источник информации для показателей Доходность 1 и Доходность  0:</w:t>
      </w:r>
    </w:p>
    <w:p w14:paraId="4DF712AB" w14:textId="5A3C6B42" w:rsidR="003D7082" w:rsidRPr="007F5D59" w:rsidRDefault="003D7082" w:rsidP="003D7082">
      <w:pPr>
        <w:rPr>
          <w:rFonts w:ascii="Arial" w:hAnsi="Arial" w:cs="Arial"/>
          <w:sz w:val="24"/>
          <w:szCs w:val="24"/>
        </w:rPr>
      </w:pPr>
      <w:r w:rsidRPr="007F5D59">
        <w:rPr>
          <w:rFonts w:ascii="Arial" w:hAnsi="Arial" w:cs="Arial"/>
          <w:sz w:val="24"/>
          <w:szCs w:val="24"/>
        </w:rPr>
        <w:lastRenderedPageBreak/>
        <w:t>https://cbr.ru/hd_base/zcyc_params/ или Московской биржи https://www.moex.com/ru/marketdata/indices/state/g-curve/ :</w:t>
      </w:r>
    </w:p>
    <w:p w14:paraId="4D8896FB" w14:textId="77777777" w:rsidR="00894809" w:rsidRDefault="000257F0" w:rsidP="0002080F">
      <w:pPr>
        <w:rPr>
          <w:rFonts w:ascii="Arial" w:hAnsi="Arial" w:cs="Arial"/>
          <w:sz w:val="24"/>
          <w:szCs w:val="24"/>
        </w:rPr>
      </w:pPr>
      <w:r w:rsidRPr="000257F0">
        <w:rPr>
          <w:rFonts w:ascii="Arial" w:hAnsi="Arial" w:cs="Arial"/>
          <w:sz w:val="24"/>
          <w:szCs w:val="24"/>
        </w:rPr>
        <w:t xml:space="preserve">Корректировка </w:t>
      </w:r>
      <w:r w:rsidR="00894809">
        <w:rPr>
          <w:rFonts w:ascii="Arial" w:hAnsi="Arial" w:cs="Arial"/>
          <w:sz w:val="24"/>
          <w:szCs w:val="24"/>
        </w:rPr>
        <w:t xml:space="preserve">№2: применяется </w:t>
      </w:r>
      <w:r w:rsidRPr="000257F0">
        <w:rPr>
          <w:rFonts w:ascii="Arial" w:hAnsi="Arial" w:cs="Arial"/>
          <w:sz w:val="24"/>
          <w:szCs w:val="24"/>
        </w:rPr>
        <w:t xml:space="preserve">при несопоставимости </w:t>
      </w:r>
      <w:r>
        <w:rPr>
          <w:rFonts w:ascii="Arial" w:hAnsi="Arial" w:cs="Arial"/>
          <w:sz w:val="24"/>
          <w:szCs w:val="24"/>
        </w:rPr>
        <w:t>даты привлечения</w:t>
      </w:r>
      <w:r w:rsidRPr="000257F0">
        <w:rPr>
          <w:rFonts w:ascii="Arial" w:hAnsi="Arial" w:cs="Arial"/>
          <w:sz w:val="24"/>
          <w:szCs w:val="24"/>
        </w:rPr>
        <w:t xml:space="preserve"> кредита (займа) и </w:t>
      </w:r>
      <w:r>
        <w:rPr>
          <w:rFonts w:ascii="Arial" w:hAnsi="Arial" w:cs="Arial"/>
          <w:sz w:val="24"/>
          <w:szCs w:val="24"/>
        </w:rPr>
        <w:t>даты начала</w:t>
      </w:r>
      <w:r w:rsidRPr="000257F0">
        <w:rPr>
          <w:rFonts w:ascii="Arial" w:hAnsi="Arial" w:cs="Arial"/>
          <w:sz w:val="24"/>
          <w:szCs w:val="24"/>
        </w:rPr>
        <w:t xml:space="preserve"> аренды</w:t>
      </w:r>
      <w:r w:rsidR="00894809">
        <w:rPr>
          <w:rFonts w:ascii="Arial" w:hAnsi="Arial" w:cs="Arial"/>
          <w:sz w:val="24"/>
          <w:szCs w:val="24"/>
        </w:rPr>
        <w:t xml:space="preserve"> (изменения обязательства по аренде), а также при несопоставимости ключевой ставки банка.</w:t>
      </w:r>
      <w:r w:rsidRPr="000257F0">
        <w:rPr>
          <w:rFonts w:ascii="Arial" w:hAnsi="Arial" w:cs="Arial"/>
          <w:sz w:val="24"/>
          <w:szCs w:val="24"/>
        </w:rPr>
        <w:t xml:space="preserve"> </w:t>
      </w:r>
    </w:p>
    <w:p w14:paraId="02F580E2" w14:textId="1ACD3575" w:rsidR="0002080F" w:rsidRDefault="00894809" w:rsidP="000208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0257F0" w:rsidRPr="000257F0">
        <w:rPr>
          <w:rFonts w:ascii="Arial" w:hAnsi="Arial" w:cs="Arial"/>
          <w:sz w:val="24"/>
          <w:szCs w:val="24"/>
        </w:rPr>
        <w:t>роизводится по следующей формуле:</w:t>
      </w:r>
    </w:p>
    <w:p w14:paraId="041A8EC1" w14:textId="77777777" w:rsidR="009E3CA6" w:rsidRPr="009E3CA6" w:rsidRDefault="009E3CA6" w:rsidP="009E3CA6">
      <w:pPr>
        <w:rPr>
          <w:rFonts w:ascii="Arial" w:hAnsi="Arial" w:cs="Arial"/>
          <w:sz w:val="24"/>
          <w:szCs w:val="24"/>
        </w:rPr>
      </w:pPr>
      <w:proofErr w:type="spellStart"/>
      <w:r w:rsidRPr="009E3CA6">
        <w:rPr>
          <w:rFonts w:ascii="Arial" w:hAnsi="Arial" w:cs="Arial"/>
          <w:sz w:val="24"/>
          <w:szCs w:val="24"/>
        </w:rPr>
        <w:t>Rd</w:t>
      </w:r>
      <w:proofErr w:type="spellEnd"/>
      <w:r w:rsidRPr="009E3CA6">
        <w:rPr>
          <w:rFonts w:ascii="Arial" w:hAnsi="Arial" w:cs="Arial"/>
          <w:sz w:val="24"/>
          <w:szCs w:val="24"/>
        </w:rPr>
        <w:t>= Rk1+F,  при этом F = Rr-Rk0</w:t>
      </w:r>
    </w:p>
    <w:p w14:paraId="09E3403C" w14:textId="77777777" w:rsidR="009E3CA6" w:rsidRPr="009E3CA6" w:rsidRDefault="009E3CA6" w:rsidP="009E3CA6">
      <w:pPr>
        <w:rPr>
          <w:rFonts w:ascii="Arial" w:hAnsi="Arial" w:cs="Arial"/>
          <w:sz w:val="24"/>
          <w:szCs w:val="24"/>
        </w:rPr>
      </w:pPr>
      <w:proofErr w:type="spellStart"/>
      <w:r w:rsidRPr="009E3CA6">
        <w:rPr>
          <w:rFonts w:ascii="Arial" w:hAnsi="Arial" w:cs="Arial"/>
          <w:sz w:val="24"/>
          <w:szCs w:val="24"/>
        </w:rPr>
        <w:t>Rd</w:t>
      </w:r>
      <w:proofErr w:type="spellEnd"/>
      <w:r w:rsidRPr="009E3CA6">
        <w:rPr>
          <w:rFonts w:ascii="Arial" w:hAnsi="Arial" w:cs="Arial"/>
          <w:sz w:val="24"/>
          <w:szCs w:val="24"/>
        </w:rPr>
        <w:t xml:space="preserve"> – ставка дисконтирования </w:t>
      </w:r>
    </w:p>
    <w:p w14:paraId="6E23E129" w14:textId="77777777" w:rsidR="009E3CA6" w:rsidRPr="009E3CA6" w:rsidRDefault="009E3CA6" w:rsidP="009E3CA6">
      <w:pPr>
        <w:rPr>
          <w:rFonts w:ascii="Arial" w:hAnsi="Arial" w:cs="Arial"/>
          <w:sz w:val="24"/>
          <w:szCs w:val="24"/>
        </w:rPr>
      </w:pPr>
      <w:r w:rsidRPr="009E3CA6">
        <w:rPr>
          <w:rFonts w:ascii="Arial" w:hAnsi="Arial" w:cs="Arial"/>
          <w:sz w:val="24"/>
          <w:szCs w:val="24"/>
        </w:rPr>
        <w:t>Rk0 -  Ключевая ставка банка на дату  кредитного  договора;</w:t>
      </w:r>
    </w:p>
    <w:p w14:paraId="7181D7E7" w14:textId="77777777" w:rsidR="009E3CA6" w:rsidRPr="009E3CA6" w:rsidRDefault="009E3CA6" w:rsidP="009E3CA6">
      <w:pPr>
        <w:rPr>
          <w:rFonts w:ascii="Arial" w:hAnsi="Arial" w:cs="Arial"/>
          <w:sz w:val="24"/>
          <w:szCs w:val="24"/>
        </w:rPr>
      </w:pPr>
      <w:r w:rsidRPr="009E3CA6">
        <w:rPr>
          <w:rFonts w:ascii="Arial" w:hAnsi="Arial" w:cs="Arial"/>
          <w:sz w:val="24"/>
          <w:szCs w:val="24"/>
        </w:rPr>
        <w:t>Rk1 -  Ключевая ставка банка на дату определения ставки дисконтирования;</w:t>
      </w:r>
    </w:p>
    <w:p w14:paraId="1D44BC6B" w14:textId="77777777" w:rsidR="009E3CA6" w:rsidRPr="009E3CA6" w:rsidRDefault="009E3CA6" w:rsidP="009E3CA6">
      <w:pPr>
        <w:rPr>
          <w:rFonts w:ascii="Arial" w:hAnsi="Arial" w:cs="Arial"/>
          <w:sz w:val="24"/>
          <w:szCs w:val="24"/>
        </w:rPr>
      </w:pPr>
      <w:proofErr w:type="spellStart"/>
      <w:r w:rsidRPr="009E3CA6">
        <w:rPr>
          <w:rFonts w:ascii="Arial" w:hAnsi="Arial" w:cs="Arial"/>
          <w:sz w:val="24"/>
          <w:szCs w:val="24"/>
        </w:rPr>
        <w:t>Rr</w:t>
      </w:r>
      <w:proofErr w:type="spellEnd"/>
      <w:r w:rsidRPr="009E3CA6">
        <w:rPr>
          <w:rFonts w:ascii="Arial" w:hAnsi="Arial" w:cs="Arial"/>
          <w:sz w:val="24"/>
          <w:szCs w:val="24"/>
        </w:rPr>
        <w:t xml:space="preserve"> – ставка по кредиту;</w:t>
      </w:r>
      <w:bookmarkStart w:id="0" w:name="_GoBack"/>
      <w:bookmarkEnd w:id="0"/>
    </w:p>
    <w:p w14:paraId="3E261855" w14:textId="2DAF3FB7" w:rsidR="009E3CA6" w:rsidRDefault="009E3CA6" w:rsidP="009E3CA6">
      <w:pPr>
        <w:rPr>
          <w:rFonts w:ascii="Arial" w:hAnsi="Arial" w:cs="Arial"/>
          <w:sz w:val="24"/>
          <w:szCs w:val="24"/>
        </w:rPr>
      </w:pPr>
      <w:r w:rsidRPr="009E3CA6">
        <w:rPr>
          <w:rFonts w:ascii="Arial" w:hAnsi="Arial" w:cs="Arial"/>
          <w:sz w:val="24"/>
          <w:szCs w:val="24"/>
        </w:rPr>
        <w:t xml:space="preserve">F= </w:t>
      </w:r>
      <w:proofErr w:type="spellStart"/>
      <w:r w:rsidRPr="009E3CA6">
        <w:rPr>
          <w:rFonts w:ascii="Arial" w:hAnsi="Arial" w:cs="Arial"/>
          <w:sz w:val="24"/>
          <w:szCs w:val="24"/>
        </w:rPr>
        <w:t>Rr-Rk</w:t>
      </w:r>
      <w:proofErr w:type="spellEnd"/>
      <w:r w:rsidRPr="009E3CA6">
        <w:rPr>
          <w:rFonts w:ascii="Arial" w:hAnsi="Arial" w:cs="Arial"/>
          <w:sz w:val="24"/>
          <w:szCs w:val="24"/>
        </w:rPr>
        <w:t xml:space="preserve"> - Финансовый спред  арендатора.</w:t>
      </w:r>
    </w:p>
    <w:p w14:paraId="6BCE5689" w14:textId="77777777" w:rsidR="00894809" w:rsidRDefault="00894809" w:rsidP="004E45E9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При одновременной несопоставимости срока, даты и ключевой ставки применяется к</w:t>
      </w:r>
      <w:r w:rsidR="00630D7C" w:rsidRPr="00630D7C">
        <w:rPr>
          <w:rFonts w:ascii="Arial" w:hAnsi="Arial" w:cs="Arial"/>
          <w:sz w:val="24"/>
          <w:szCs w:val="24"/>
          <w:highlight w:val="yellow"/>
        </w:rPr>
        <w:t>омбинированная корректировка</w:t>
      </w:r>
      <w:r>
        <w:rPr>
          <w:rFonts w:ascii="Arial" w:hAnsi="Arial" w:cs="Arial"/>
          <w:sz w:val="24"/>
          <w:szCs w:val="24"/>
        </w:rPr>
        <w:t>:</w:t>
      </w:r>
    </w:p>
    <w:p w14:paraId="76D8D22C" w14:textId="11AB22B9" w:rsidR="00894809" w:rsidRDefault="00894809" w:rsidP="00894809">
      <w:pPr>
        <w:pStyle w:val="a5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Рассчитывается ставка дисконтирования с корректировкой №1.</w:t>
      </w:r>
    </w:p>
    <w:p w14:paraId="777ACDDB" w14:textId="1B7C51A4" w:rsidR="00894809" w:rsidRDefault="00894809" w:rsidP="00894809">
      <w:pPr>
        <w:pStyle w:val="a5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Рассчитывается ставка дисконтирования с корректировкой №2.</w:t>
      </w:r>
    </w:p>
    <w:p w14:paraId="3AB37538" w14:textId="469C5970" w:rsidR="00894809" w:rsidRDefault="00894809" w:rsidP="00894809">
      <w:pPr>
        <w:pStyle w:val="a5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Рассчитывается среднее значение получившихся ставок.</w:t>
      </w:r>
    </w:p>
    <w:p w14:paraId="771FF9C5" w14:textId="18294297" w:rsidR="00894809" w:rsidRDefault="00894809" w:rsidP="00894809">
      <w:pPr>
        <w:pStyle w:val="a5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Откорректированная ставка дисконтирования </w:t>
      </w:r>
      <w:r w:rsidR="004E45E9">
        <w:rPr>
          <w:rFonts w:ascii="Arial" w:hAnsi="Arial" w:cs="Arial"/>
          <w:sz w:val="24"/>
          <w:szCs w:val="24"/>
        </w:rPr>
        <w:t xml:space="preserve">для ориентира </w:t>
      </w:r>
      <w:r>
        <w:rPr>
          <w:rFonts w:ascii="Arial" w:hAnsi="Arial" w:cs="Arial"/>
          <w:sz w:val="24"/>
          <w:szCs w:val="24"/>
        </w:rPr>
        <w:t xml:space="preserve">сравнивается с рыночными ставками кредитных </w:t>
      </w:r>
      <w:r w:rsidR="004E45E9">
        <w:rPr>
          <w:rFonts w:ascii="Arial" w:hAnsi="Arial" w:cs="Arial"/>
          <w:sz w:val="24"/>
          <w:szCs w:val="24"/>
        </w:rPr>
        <w:t>агрегаторов</w:t>
      </w:r>
      <w:r>
        <w:rPr>
          <w:rFonts w:ascii="Arial" w:hAnsi="Arial" w:cs="Arial"/>
          <w:sz w:val="24"/>
          <w:szCs w:val="24"/>
        </w:rPr>
        <w:t xml:space="preserve"> для бизнеса по кредитам, сопоставимым по сроку, сумме и обеспечению.</w:t>
      </w:r>
    </w:p>
    <w:p w14:paraId="277BD9F0" w14:textId="517ACA78" w:rsidR="0002080F" w:rsidRPr="00894809" w:rsidRDefault="0002080F" w:rsidP="00894809">
      <w:pPr>
        <w:ind w:left="360"/>
        <w:rPr>
          <w:rFonts w:ascii="Arial" w:hAnsi="Arial" w:cs="Arial"/>
          <w:sz w:val="24"/>
          <w:szCs w:val="24"/>
        </w:rPr>
      </w:pPr>
    </w:p>
    <w:p w14:paraId="41A34ACB" w14:textId="01EC57C7" w:rsidR="0002080F" w:rsidRPr="007F5D59" w:rsidRDefault="0002080F" w:rsidP="0002080F">
      <w:pPr>
        <w:rPr>
          <w:rFonts w:ascii="Arial" w:hAnsi="Arial" w:cs="Arial"/>
          <w:sz w:val="24"/>
          <w:szCs w:val="24"/>
        </w:rPr>
      </w:pPr>
      <w:r w:rsidRPr="007F5D59">
        <w:rPr>
          <w:rFonts w:ascii="Arial" w:hAnsi="Arial" w:cs="Arial"/>
          <w:sz w:val="24"/>
          <w:szCs w:val="24"/>
        </w:rPr>
        <w:t>При отсутствии кредитов (займов), сопоставимых с договором аренды, и при отсутствии возможности корректировок,  ставка дисконтирования определяется по статистической ставке привлечения, известной на дату определения ставки дисконтирования.</w:t>
      </w:r>
    </w:p>
    <w:p w14:paraId="55F01EE3" w14:textId="26467376" w:rsidR="0002080F" w:rsidRPr="007F5D59" w:rsidRDefault="0002080F" w:rsidP="0002080F">
      <w:pPr>
        <w:rPr>
          <w:rFonts w:ascii="Arial" w:hAnsi="Arial" w:cs="Arial"/>
          <w:sz w:val="24"/>
          <w:szCs w:val="24"/>
        </w:rPr>
      </w:pPr>
      <w:r w:rsidRPr="007F5D59">
        <w:rPr>
          <w:rFonts w:ascii="Arial" w:hAnsi="Arial" w:cs="Arial"/>
          <w:sz w:val="24"/>
          <w:szCs w:val="24"/>
        </w:rPr>
        <w:t>При этом используются статистический данные с официального сайта ЦБ РФ6</w:t>
      </w:r>
    </w:p>
    <w:p w14:paraId="5AF983AB" w14:textId="77777777" w:rsidR="0002080F" w:rsidRPr="007F5D59" w:rsidRDefault="004E45E9" w:rsidP="0002080F">
      <w:pPr>
        <w:pStyle w:val="a3"/>
        <w:spacing w:before="200" w:beforeAutospacing="0" w:after="0" w:afterAutospacing="0"/>
        <w:jc w:val="both"/>
        <w:rPr>
          <w:rFonts w:ascii="Arial" w:hAnsi="Arial" w:cs="Arial"/>
        </w:rPr>
      </w:pPr>
      <w:hyperlink r:id="rId5" w:history="1"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https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://</w:t>
        </w:r>
        <w:proofErr w:type="spellStart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cbr</w:t>
        </w:r>
        <w:proofErr w:type="spellEnd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.</w:t>
        </w:r>
        <w:proofErr w:type="spellStart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ru</w:t>
        </w:r>
        <w:proofErr w:type="spellEnd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statistics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bank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_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sector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int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_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rat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</w:hyperlink>
    </w:p>
    <w:p w14:paraId="313D2A49" w14:textId="77777777" w:rsidR="0002080F" w:rsidRPr="007F5D59" w:rsidRDefault="0002080F" w:rsidP="0002080F">
      <w:pPr>
        <w:pStyle w:val="a3"/>
        <w:spacing w:before="200" w:beforeAutospacing="0" w:after="0" w:afterAutospacing="0"/>
        <w:jc w:val="both"/>
        <w:rPr>
          <w:rFonts w:ascii="Arial" w:hAnsi="Arial" w:cs="Arial"/>
        </w:rPr>
      </w:pPr>
      <w:r w:rsidRPr="007F5D59">
        <w:rPr>
          <w:rFonts w:ascii="Arial" w:eastAsia="+mn-ea" w:hAnsi="Arial" w:cs="Arial"/>
          <w:color w:val="404040"/>
          <w:kern w:val="24"/>
        </w:rPr>
        <w:t>Или</w:t>
      </w:r>
    </w:p>
    <w:p w14:paraId="128C1354" w14:textId="77777777" w:rsidR="0002080F" w:rsidRPr="007F5D59" w:rsidRDefault="004E45E9" w:rsidP="0002080F">
      <w:pPr>
        <w:pStyle w:val="a3"/>
        <w:spacing w:before="200" w:beforeAutospacing="0" w:after="0" w:afterAutospacing="0"/>
        <w:jc w:val="both"/>
        <w:rPr>
          <w:rFonts w:ascii="Arial" w:hAnsi="Arial" w:cs="Arial"/>
        </w:rPr>
      </w:pPr>
      <w:hyperlink r:id="rId6" w:history="1"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https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://</w:t>
        </w:r>
        <w:proofErr w:type="spellStart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cbr</w:t>
        </w:r>
        <w:proofErr w:type="spellEnd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.</w:t>
        </w:r>
        <w:proofErr w:type="spellStart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ru</w:t>
        </w:r>
        <w:proofErr w:type="spellEnd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statistics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bank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_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sector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int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_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rat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/1023/</w:t>
        </w:r>
      </w:hyperlink>
      <w:r w:rsidR="0002080F" w:rsidRPr="007F5D59">
        <w:rPr>
          <w:rFonts w:ascii="Arial" w:eastAsia="+mn-ea" w:hAnsi="Arial" w:cs="Arial"/>
          <w:color w:val="404040"/>
          <w:kern w:val="24"/>
        </w:rPr>
        <w:t xml:space="preserve"> </w:t>
      </w:r>
    </w:p>
    <w:p w14:paraId="37E0CB98" w14:textId="77777777" w:rsidR="0002080F" w:rsidRPr="007F5D59" w:rsidRDefault="004E45E9" w:rsidP="0002080F">
      <w:pPr>
        <w:pStyle w:val="a3"/>
        <w:spacing w:before="200" w:beforeAutospacing="0" w:after="0" w:afterAutospacing="0"/>
        <w:jc w:val="both"/>
        <w:rPr>
          <w:rFonts w:ascii="Arial" w:hAnsi="Arial" w:cs="Arial"/>
        </w:rPr>
      </w:pPr>
      <w:hyperlink r:id="rId7" w:history="1"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https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://</w:t>
        </w:r>
        <w:proofErr w:type="spellStart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cbr</w:t>
        </w:r>
        <w:proofErr w:type="spellEnd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.</w:t>
        </w:r>
        <w:proofErr w:type="spellStart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ru</w:t>
        </w:r>
        <w:proofErr w:type="spellEnd"/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Collection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Collection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File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/46695/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stat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_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bulletin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_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lending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</w:rPr>
          <w:t>_23-10_41.</w:t>
        </w:r>
        <w:r w:rsidR="0002080F" w:rsidRPr="007F5D59">
          <w:rPr>
            <w:rStyle w:val="a4"/>
            <w:rFonts w:ascii="Arial" w:eastAsia="+mn-ea" w:hAnsi="Arial" w:cs="Arial"/>
            <w:color w:val="404040"/>
            <w:kern w:val="24"/>
            <w:lang w:val="en-US"/>
          </w:rPr>
          <w:t>pdf</w:t>
        </w:r>
      </w:hyperlink>
    </w:p>
    <w:p w14:paraId="77C84669" w14:textId="77777777" w:rsidR="0002080F" w:rsidRPr="007F5D59" w:rsidRDefault="0002080F" w:rsidP="0002080F">
      <w:pPr>
        <w:rPr>
          <w:rFonts w:ascii="Arial" w:hAnsi="Arial" w:cs="Arial"/>
          <w:sz w:val="24"/>
          <w:szCs w:val="24"/>
        </w:rPr>
      </w:pPr>
    </w:p>
    <w:sectPr w:rsidR="0002080F" w:rsidRPr="007F5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136135"/>
    <w:multiLevelType w:val="hybridMultilevel"/>
    <w:tmpl w:val="37D68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8D"/>
    <w:rsid w:val="00016C8D"/>
    <w:rsid w:val="0002080F"/>
    <w:rsid w:val="000257F0"/>
    <w:rsid w:val="00213C8E"/>
    <w:rsid w:val="003046AF"/>
    <w:rsid w:val="00321D1F"/>
    <w:rsid w:val="003D7082"/>
    <w:rsid w:val="004E45E9"/>
    <w:rsid w:val="00630D7C"/>
    <w:rsid w:val="007F5D59"/>
    <w:rsid w:val="00860AC8"/>
    <w:rsid w:val="00894809"/>
    <w:rsid w:val="009E3CA6"/>
    <w:rsid w:val="00A94553"/>
    <w:rsid w:val="00C90874"/>
    <w:rsid w:val="00EE5748"/>
    <w:rsid w:val="00FA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8987"/>
  <w15:chartTrackingRefBased/>
  <w15:docId w15:val="{2BE8819E-6FA3-4E2B-8F63-F09F3F0C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080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F5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3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br.ru/Collection/Collection/File/46695/stat_bulletin_lending_23-10_4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br.ru/statistics/bank_sector/int_rat/1023/" TargetMode="External"/><Relationship Id="rId5" Type="http://schemas.openxmlformats.org/officeDocument/2006/relationships/hyperlink" Target="https://cbr.ru/statistics/bank_sector/int_ra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5269</TotalTime>
  <Pages>1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Назарова</dc:creator>
  <cp:keywords/>
  <dc:description/>
  <cp:lastModifiedBy>Татьяна Назарова</cp:lastModifiedBy>
  <cp:revision>6</cp:revision>
  <dcterms:created xsi:type="dcterms:W3CDTF">2024-01-14T13:18:00Z</dcterms:created>
  <dcterms:modified xsi:type="dcterms:W3CDTF">2024-01-23T09:52:00Z</dcterms:modified>
</cp:coreProperties>
</file>